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5E6FCF">
        <w:rPr>
          <w:rFonts w:ascii="Times New Roman" w:hAnsi="Times New Roman" w:cs="Times New Roman"/>
          <w:sz w:val="28"/>
          <w:szCs w:val="28"/>
        </w:rPr>
        <w:t xml:space="preserve">«Приобретение комплекса ангиографического для нужд ГБУ </w:t>
      </w:r>
      <w:r w:rsidR="005E6FCF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E6FCF">
        <w:rPr>
          <w:rFonts w:ascii="Times New Roman" w:hAnsi="Times New Roman" w:cs="Times New Roman"/>
          <w:sz w:val="28"/>
          <w:szCs w:val="28"/>
        </w:rPr>
        <w:t xml:space="preserve"> «Хасавюртовская ЦГБ</w:t>
      </w:r>
      <w:bookmarkStart w:id="0" w:name="_GoBack"/>
      <w:bookmarkEnd w:id="0"/>
      <w:r w:rsidR="005E6FCF">
        <w:rPr>
          <w:rFonts w:ascii="Times New Roman" w:hAnsi="Times New Roman" w:cs="Times New Roman"/>
          <w:sz w:val="28"/>
          <w:szCs w:val="28"/>
        </w:rPr>
        <w:t>»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111C7">
        <w:rPr>
          <w:rFonts w:ascii="Times New Roman" w:hAnsi="Times New Roman" w:cs="Times New Roman"/>
          <w:sz w:val="28"/>
          <w:szCs w:val="28"/>
        </w:rPr>
        <w:t>50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4111C7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CE3964">
        <w:rPr>
          <w:rFonts w:ascii="Times New Roman" w:hAnsi="Times New Roman" w:cs="Times New Roman"/>
          <w:sz w:val="28"/>
          <w:szCs w:val="28"/>
        </w:rPr>
        <w:t>00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CF33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D4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CF3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D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E6FC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33D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95</cp:revision>
  <dcterms:created xsi:type="dcterms:W3CDTF">2018-02-16T13:59:00Z</dcterms:created>
  <dcterms:modified xsi:type="dcterms:W3CDTF">2019-04-18T09:39:00Z</dcterms:modified>
</cp:coreProperties>
</file>