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360"/>
        <w:gridCol w:w="5645"/>
      </w:tblGrid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647" w:type="dxa"/>
            <w:textDirection w:val="lrTb"/>
            <w:noWrap w:val="false"/>
          </w:tcPr>
          <w:p>
            <w:pPr>
              <w:pStyle w:val="853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УТВЕРЖДАЮ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</w:r>
            <w:r>
              <w:rPr>
                <w:b/>
                <w:sz w:val="10"/>
                <w:szCs w:val="10"/>
              </w:rPr>
            </w:r>
            <w:r>
              <w:rPr>
                <w:b/>
                <w:sz w:val="10"/>
                <w:szCs w:val="10"/>
              </w:rPr>
            </w:r>
          </w:p>
          <w:p>
            <w:pPr>
              <w:pStyle w:val="852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Председатель Комитета по государственным закупкам 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pStyle w:val="852"/>
              <w:jc w:val="center"/>
              <w:rPr>
                <w:b/>
                <w:szCs w:val="28"/>
              </w:rPr>
            </w:pPr>
            <w:r>
              <w:rPr>
                <w:b/>
              </w:rPr>
              <w:t xml:space="preserve"> Республики Дагестан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  <w:p>
            <w:pPr>
              <w:tabs>
                <w:tab w:val="left" w:pos="4180" w:leader="none"/>
              </w:tabs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ab/>
            </w:r>
            <w:r>
              <w:rPr>
                <w:b/>
                <w:sz w:val="10"/>
                <w:szCs w:val="10"/>
              </w:rPr>
            </w:r>
            <w:r>
              <w:rPr>
                <w:b/>
                <w:sz w:val="10"/>
                <w:szCs w:val="10"/>
              </w:rPr>
            </w:r>
          </w:p>
          <w:p>
            <w:pPr>
              <w:pStyle w:val="853"/>
              <w:rPr>
                <w:b/>
              </w:rPr>
            </w:pPr>
            <w:r>
              <w:rPr>
                <w:b/>
              </w:rPr>
              <w:t xml:space="preserve">____________________ М.М.  Темирхано</w:t>
            </w:r>
            <w:r>
              <w:rPr>
                <w:b/>
              </w:rPr>
              <w:t xml:space="preserve">в</w:t>
            </w:r>
            <w:r>
              <w:rPr>
                <w:b/>
              </w:rPr>
              <w:t xml:space="preserve"> 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  <w:p>
            <w:pPr>
              <w:rPr>
                <w:b/>
              </w:rPr>
            </w:pPr>
            <w:r>
              <w:rPr>
                <w:b/>
                <w:sz w:val="28"/>
              </w:rPr>
              <w:t xml:space="preserve">                  « __ »  апреля  2026 г.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3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r/>
      <w:r/>
    </w:p>
    <w:p>
      <w:pPr>
        <w:pStyle w:val="853"/>
        <w:rPr>
          <w:b/>
        </w:rPr>
      </w:pPr>
      <w:r>
        <w:rPr>
          <w:b/>
        </w:rPr>
        <w:t xml:space="preserve">П</w:t>
      </w:r>
      <w:r>
        <w:rPr>
          <w:b/>
        </w:rPr>
        <w:t xml:space="preserve"> Р О Т О К О Л</w:t>
      </w:r>
      <w:r>
        <w:rPr>
          <w:b/>
        </w:rPr>
      </w:r>
      <w:r>
        <w:rPr>
          <w:b/>
        </w:rPr>
      </w:r>
    </w:p>
    <w:p>
      <w:pPr>
        <w:jc w:val="center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pStyle w:val="861"/>
        <w:ind w:left="0" w:right="-1"/>
        <w:jc w:val="center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Комиссии по противодействию коррупции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ind w:left="0" w:right="-1"/>
        <w:jc w:val="center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Комитете по государственным закупкам Республики Дагестан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</w:pPr>
      <w:r/>
      <w:r/>
    </w:p>
    <w:p>
      <w:pPr>
        <w:ind w:firstLine="720"/>
      </w:pPr>
      <w:r/>
      <w:r/>
    </w:p>
    <w:p>
      <w:pPr>
        <w:ind w:firstLine="720"/>
      </w:pPr>
      <w:r/>
      <w:r/>
    </w:p>
    <w:p>
      <w:pPr>
        <w:ind w:firstLine="720"/>
      </w:pPr>
      <w:r/>
      <w:r/>
    </w:p>
    <w:p>
      <w:pPr>
        <w:ind w:left="0" w:right="-283" w:hanging="180"/>
        <w:rPr>
          <w:sz w:val="28"/>
        </w:rPr>
      </w:pPr>
      <w:r>
        <w:t xml:space="preserve"> </w:t>
      </w:r>
      <w:r>
        <w:rPr>
          <w:sz w:val="28"/>
          <w:szCs w:val="28"/>
        </w:rPr>
        <w:t xml:space="preserve"> « __ </w:t>
      </w:r>
      <w:r>
        <w:rPr>
          <w:sz w:val="28"/>
        </w:rPr>
        <w:t xml:space="preserve">»   апреля  2026 года                              </w:t>
      </w:r>
      <w:r>
        <w:rPr>
          <w:sz w:val="28"/>
        </w:rPr>
        <w:t xml:space="preserve">                        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  № 1</w:t>
      </w:r>
      <w:r>
        <w:rPr>
          <w:sz w:val="28"/>
        </w:rPr>
        <w:t xml:space="preserve">        </w:t>
      </w:r>
      <w:r>
        <w:rPr>
          <w:color w:val="ffffff"/>
          <w:sz w:val="28"/>
        </w:rPr>
        <w:t xml:space="preserve">_____ </w:t>
      </w:r>
      <w:r>
        <w:rPr>
          <w:sz w:val="28"/>
        </w:rPr>
      </w:r>
      <w:r>
        <w:rPr>
          <w:sz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51" w:leader="none"/>
          <w:tab w:val="left" w:pos="3119" w:leader="none"/>
          <w:tab w:val="left" w:pos="3828" w:leader="none"/>
        </w:tabs>
        <w:rPr>
          <w:b/>
          <w:sz w:val="28"/>
          <w:u w:val="single"/>
        </w:rPr>
      </w:pPr>
      <w:r>
        <w:rPr>
          <w:b/>
          <w:sz w:val="28"/>
          <w:u w:val="single"/>
        </w:rPr>
      </w:r>
      <w:r>
        <w:rPr>
          <w:b/>
          <w:sz w:val="28"/>
          <w:u w:val="single"/>
        </w:rPr>
      </w:r>
      <w:r>
        <w:rPr>
          <w:b/>
          <w:sz w:val="28"/>
          <w:u w:val="single"/>
        </w:rPr>
      </w:r>
    </w:p>
    <w:p>
      <w:pPr>
        <w:jc w:val="both"/>
        <w:tabs>
          <w:tab w:val="left" w:pos="851" w:leader="none"/>
          <w:tab w:val="left" w:pos="3119" w:leader="none"/>
          <w:tab w:val="left" w:pos="3828" w:leader="none"/>
        </w:tabs>
        <w:rPr>
          <w:sz w:val="28"/>
        </w:rPr>
      </w:pPr>
      <w:r>
        <w:rPr>
          <w:b/>
          <w:sz w:val="28"/>
          <w:u w:val="single"/>
        </w:rPr>
        <w:t xml:space="preserve">Председательствовал:</w:t>
      </w:r>
      <w:r>
        <w:rPr>
          <w:b/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pPr>
        <w:ind w:firstLine="720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2976"/>
        <w:gridCol w:w="425"/>
        <w:gridCol w:w="6604"/>
      </w:tblGrid>
      <w:tr>
        <w:tblPrEx/>
        <w:trPr>
          <w:trHeight w:val="927"/>
        </w:trPr>
        <w:tc>
          <w:tcPr>
            <w:tcW w:w="297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Темирханов М.М.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ind w:left="5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–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660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по государственным закупкам Республики Дагестан,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председатель Комиссии по противодействию коррупции Комитета по государственным закупкам Республики Дагестан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20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firstLine="720"/>
        <w:jc w:val="both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jc w:val="both"/>
        <w:tabs>
          <w:tab w:val="left" w:pos="3402" w:leader="none"/>
        </w:tabs>
        <w:rPr>
          <w:b w:val="0"/>
          <w:bCs w:val="0"/>
          <w:sz w:val="28"/>
        </w:rPr>
      </w:pPr>
      <w:r>
        <w:rPr>
          <w:b/>
          <w:sz w:val="28"/>
          <w:u w:val="single"/>
        </w:rPr>
        <w:t xml:space="preserve">Присутствовали:</w:t>
      </w:r>
      <w:r>
        <w:rPr>
          <w:b/>
          <w:sz w:val="28"/>
        </w:rPr>
        <w:t xml:space="preserve">           </w:t>
      </w:r>
      <w:r>
        <w:rPr>
          <w:sz w:val="28"/>
        </w:rPr>
        <w:t xml:space="preserve">–    </w:t>
      </w:r>
      <w:r>
        <w:rPr>
          <w:b w:val="0"/>
          <w:bCs w:val="0"/>
          <w:sz w:val="28"/>
        </w:rPr>
        <w:t xml:space="preserve">члены Комиссии по противодействию коррупции                                                                       </w:t>
      </w:r>
      <w:r>
        <w:rPr>
          <w:b w:val="0"/>
          <w:bCs w:val="0"/>
          <w:sz w:val="28"/>
        </w:rPr>
      </w:r>
      <w:r>
        <w:rPr>
          <w:b w:val="0"/>
          <w:bCs w:val="0"/>
          <w:sz w:val="28"/>
        </w:rPr>
      </w:r>
    </w:p>
    <w:p>
      <w:pPr>
        <w:jc w:val="both"/>
        <w:tabs>
          <w:tab w:val="left" w:pos="340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</w:rPr>
        <w:t xml:space="preserve">                                                 в Комитете по государственным </w:t>
      </w:r>
      <w:r>
        <w:rPr>
          <w:b w:val="0"/>
          <w:bCs w:val="0"/>
          <w:sz w:val="28"/>
        </w:rPr>
        <w:t xml:space="preserve">закупкам             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tabs>
          <w:tab w:val="left" w:pos="340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</w:rPr>
        <w:t xml:space="preserve">                                                 </w:t>
      </w:r>
      <w:r>
        <w:rPr>
          <w:b w:val="0"/>
          <w:bCs w:val="0"/>
          <w:sz w:val="28"/>
        </w:rPr>
        <w:t xml:space="preserve">Республики Дагестан и </w:t>
      </w:r>
      <w:r>
        <w:rPr>
          <w:b w:val="0"/>
          <w:bCs w:val="0"/>
          <w:sz w:val="28"/>
        </w:rPr>
        <w:t xml:space="preserve">приглашенные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tabs>
          <w:tab w:val="left" w:pos="3402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</w:rPr>
        <w:t xml:space="preserve">                                                (список</w:t>
      </w:r>
      <w:r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</w:rPr>
        <w:t xml:space="preserve">прилагается)</w:t>
      </w:r>
      <w:r>
        <w:rPr>
          <w:b w:val="0"/>
          <w:bCs w:val="0"/>
          <w:sz w:val="28"/>
        </w:rPr>
        <w:t xml:space="preserve">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дня: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rFonts w:eastAsia="Calibri"/>
          <w:sz w:val="22"/>
          <w:szCs w:val="22"/>
          <w:lang w:eastAsia="en-US"/>
        </w:rPr>
      </w:pPr>
      <w:r>
        <w:rPr>
          <w:b/>
          <w:sz w:val="28"/>
          <w:szCs w:val="28"/>
        </w:rPr>
        <w:t xml:space="preserve">         </w:t>
      </w:r>
      <w:r>
        <w:rPr>
          <w:rFonts w:eastAsia="Calibri"/>
          <w:sz w:val="22"/>
          <w:szCs w:val="22"/>
          <w:lang w:eastAsia="en-US"/>
        </w:rPr>
      </w:r>
      <w:r>
        <w:rPr>
          <w:rFonts w:eastAsia="Calibri"/>
          <w:sz w:val="22"/>
          <w:szCs w:val="22"/>
          <w:lang w:eastAsia="en-US"/>
        </w:rPr>
      </w:r>
    </w:p>
    <w:p>
      <w:pPr>
        <w:numPr>
          <w:ilvl w:val="0"/>
          <w:numId w:val="1"/>
        </w:numPr>
        <w:contextualSpacing/>
        <w:jc w:val="both"/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 обеспечении требований антикоррупционного законодательства в рамках декларационной кампании 2026 года (за отчетный период 2025 год).  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numPr>
          <w:ilvl w:val="0"/>
          <w:numId w:val="1"/>
        </w:numPr>
        <w:contextualSpacing/>
        <w:jc w:val="both"/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состоянии работы по проведению антикоррупционной экспертизы нормативных правовых актов и проектов нормативных правовых актов Комитета по государственным закупкам Республики Дагестан </w:t>
        <w:br/>
        <w:t xml:space="preserve">(далее – Комитет).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numPr>
          <w:ilvl w:val="0"/>
          <w:numId w:val="1"/>
        </w:numPr>
        <w:contextualSpacing/>
        <w:jc w:val="both"/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Об исполнении мероприятий государственной программы </w:t>
        <w:br/>
        <w:t xml:space="preserve">«О противодействии коррупции в Республике Дагестан» за первый квартал 2026 года.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contextualSpacing/>
        <w:ind w:left="0"/>
        <w:jc w:val="both"/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left="0" w:right="-1"/>
        <w:jc w:val="both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По вопросу 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ind w:left="0" w:right="-1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1.1. Принят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к сведению информацию ответственного за работу по профилактике коррупционных и иных правонарушений Комитета Алипхановой Д.Ю. об обеспечении требований антикоррупционного законодательства в рамках декларационной кампании 2026 года </w:t>
        <w:br/>
        <w:t xml:space="preserve">(за отчетный 2025 год).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left="0" w:right="-1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1.2. Отделу делопроизводства, кадрового и финансово-хозяйственного обеспечения Комитета: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left="0" w:right="-1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1.2.1. Завершить сбор справок о доходах, расходах, об имуществе и обязательствах имущественного характера, предоставляемых государственными гражданскими служащими Комитета в установленный срок.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left="0" w:right="-1"/>
        <w:jc w:val="both"/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Срок – до 30 апреля 2026 года;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left="0" w:right="-1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1.2.2. Провести анализ справок </w:t>
      </w: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характера, предоставляемых государственными гражданскими служащими Комитета.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left="0" w:right="-1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Срок – до 31 мая 2026 года.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1"/>
        <w:ind w:left="0" w:right="-1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1"/>
        <w:ind w:left="0" w:right="-1"/>
        <w:jc w:val="both"/>
        <w:spacing w:after="0"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        По вопросу 2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1"/>
        <w:ind w:left="0" w:right="-1"/>
        <w:jc w:val="both"/>
        <w:spacing w:after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2.1. Принять к сведению информацию начальника отдела правового обеспечения и мониторинга Комитета Кусиева М.Б. о состоянии работы по проведению антикоррупционной экспертизы нормативных правовых актов и проектов нормативных правовых актов Комитета.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61"/>
        <w:ind w:left="0" w:right="-1"/>
        <w:jc w:val="both"/>
        <w:spacing w:after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2.2. Отделу правового обеспечения и мониторинга Комитета проводить антикоррупционную экспертизу нормативных правовых актов Комитета, проводить регистрацию проектов нормативных правовых актов в «Журнале учета п</w:t>
      </w:r>
      <w:r>
        <w:rPr>
          <w:b w:val="0"/>
          <w:bCs w:val="0"/>
          <w:sz w:val="28"/>
          <w:szCs w:val="28"/>
          <w:highlight w:val="none"/>
        </w:rPr>
        <w:t xml:space="preserve">роектов нормативных правовых актов поступивших на антикоррупционную экспертизу», размещать их на официальном сайте Комитета в разделе «Противодействие коррупции» - «Антикоррупционная экспертиза» в целях проведения независимой антикоррупционной экспертизы. 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61"/>
        <w:ind w:left="0" w:right="-1"/>
        <w:jc w:val="both"/>
        <w:spacing w:after="0"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Срок – постоянно.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1"/>
        <w:ind w:left="0" w:right="-1"/>
        <w:jc w:val="both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1"/>
        <w:ind w:left="0" w:right="-1"/>
        <w:jc w:val="both"/>
        <w:spacing w:after="0"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      </w:t>
      </w:r>
      <w:r>
        <w:rPr>
          <w:b/>
          <w:bCs/>
          <w:sz w:val="28"/>
          <w:szCs w:val="28"/>
          <w:highlight w:val="none"/>
        </w:rPr>
        <w:t xml:space="preserve"> По вопросу 3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1"/>
        <w:ind w:left="0" w:right="-1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3.1. Принять к сведению информацию консультанта отдела делопроизводства, кадрового и финансово-хозяйственного обеспечения </w:t>
      </w:r>
      <w:r>
        <w:rPr>
          <w:sz w:val="28"/>
          <w:szCs w:val="28"/>
        </w:rPr>
        <w:t xml:space="preserve">Алипхановой</w:t>
      </w:r>
      <w:r>
        <w:rPr>
          <w:sz w:val="28"/>
          <w:szCs w:val="28"/>
        </w:rPr>
        <w:t xml:space="preserve">  Д.Ю.  о проведенной работе по профилактике коррупционных и иных правонарушений в Комитете за первый квартал 2026 года.         </w:t>
      </w:r>
      <w:r>
        <w:rPr>
          <w:sz w:val="28"/>
          <w:szCs w:val="28"/>
        </w:rPr>
        <w:t xml:space="preserve"> 3.2. Ответственному должностному лицу Комитета по профилактике коррупционных и иных правонарушений продолжить работу по  профилактике коррупционных и иных правонарушений в Комитете.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left="0" w:right="-1"/>
        <w:jc w:val="both"/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Срок – постоянно.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1"/>
        <w:ind w:left="0" w:right="-1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ind w:firstLine="0"/>
        <w:rPr>
          <w:b/>
          <w:bCs/>
        </w:rPr>
      </w:pPr>
      <w:r>
        <w:rPr>
          <w:b/>
          <w:bCs/>
        </w:rPr>
        <w:t xml:space="preserve">Секретарь Комиссии </w:t>
      </w:r>
      <w:r>
        <w:rPr>
          <w:b/>
          <w:bCs/>
        </w:rPr>
        <w:t xml:space="preserve">                               </w:t>
      </w:r>
      <w:r>
        <w:rPr>
          <w:b/>
          <w:bCs/>
        </w:rPr>
        <w:t xml:space="preserve">                            </w:t>
      </w:r>
      <w:r>
        <w:rPr>
          <w:b/>
          <w:bCs/>
        </w:rPr>
        <w:t xml:space="preserve">        Д. </w:t>
      </w:r>
      <w:r>
        <w:rPr>
          <w:b/>
          <w:bCs/>
        </w:rPr>
        <w:t xml:space="preserve">Алипханова</w:t>
      </w:r>
      <w:r>
        <w:rPr>
          <w:b/>
          <w:bCs/>
        </w:rPr>
        <w:t xml:space="preserve">  </w:t>
      </w:r>
      <w:r>
        <w:rPr>
          <w:b/>
          <w:bCs/>
        </w:rPr>
      </w:r>
      <w:r>
        <w:rPr>
          <w:b/>
          <w:bCs/>
        </w:rPr>
      </w:r>
    </w:p>
    <w:p>
      <w:pPr>
        <w:pStyle w:val="861"/>
        <w:ind w:left="0" w:right="-1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left="0" w:right="-1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9"/>
        <w:ind w:firstLine="0"/>
        <w:rPr>
          <w:b/>
          <w:sz w:val="20"/>
        </w:rPr>
      </w:pPr>
      <w:r/>
      <w:bookmarkStart w:id="0" w:name="_GoBack"/>
      <w:r/>
      <w:bookmarkEnd w:id="0"/>
      <w:r>
        <w:rPr>
          <w:b/>
          <w:sz w:val="20"/>
        </w:rPr>
      </w:r>
      <w:r>
        <w:rPr>
          <w:b/>
          <w:sz w:val="20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865"/>
        <w:ind w:firstLine="0"/>
        <w:jc w:val="right"/>
        <w:rPr>
          <w:sz w:val="20"/>
        </w:rPr>
      </w:pPr>
      <w:r>
        <w:rPr>
          <w:sz w:val="20"/>
        </w:rPr>
        <w:t xml:space="preserve">Приложение </w:t>
      </w:r>
      <w:r>
        <w:rPr>
          <w:sz w:val="20"/>
        </w:rPr>
      </w:r>
      <w:r>
        <w:rPr>
          <w:sz w:val="20"/>
        </w:rPr>
      </w:r>
    </w:p>
    <w:p>
      <w:pPr>
        <w:pStyle w:val="865"/>
        <w:ind w:firstLine="0"/>
        <w:jc w:val="right"/>
        <w:rPr>
          <w:sz w:val="20"/>
        </w:rPr>
      </w:pPr>
      <w:r>
        <w:rPr>
          <w:sz w:val="20"/>
        </w:rPr>
        <w:t xml:space="preserve">                                   </w:t>
      </w:r>
      <w:r>
        <w:rPr>
          <w:sz w:val="20"/>
        </w:rPr>
        <w:t xml:space="preserve">к Протоколу заседания Комиссии </w:t>
      </w:r>
      <w:r>
        <w:rPr>
          <w:sz w:val="20"/>
        </w:rPr>
      </w:r>
      <w:r>
        <w:rPr>
          <w:sz w:val="20"/>
        </w:rPr>
      </w:r>
    </w:p>
    <w:p>
      <w:pPr>
        <w:pStyle w:val="865"/>
        <w:ind w:firstLine="0"/>
        <w:jc w:val="right"/>
        <w:rPr>
          <w:sz w:val="20"/>
        </w:rPr>
      </w:pPr>
      <w:r>
        <w:rPr>
          <w:sz w:val="20"/>
        </w:rPr>
        <w:t xml:space="preserve">по противодействию коррупции</w:t>
      </w:r>
      <w:r>
        <w:rPr>
          <w:sz w:val="20"/>
        </w:rPr>
        <w:t xml:space="preserve"> </w:t>
      </w:r>
      <w:r>
        <w:rPr>
          <w:sz w:val="20"/>
        </w:rPr>
      </w:r>
      <w:r>
        <w:rPr>
          <w:sz w:val="20"/>
        </w:rPr>
      </w:r>
    </w:p>
    <w:p>
      <w:pPr>
        <w:pStyle w:val="865"/>
        <w:ind w:firstLine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</w:t>
      </w:r>
      <w:r>
        <w:rPr>
          <w:sz w:val="20"/>
        </w:rPr>
        <w:t xml:space="preserve">   № </w:t>
      </w:r>
      <w:r>
        <w:rPr>
          <w:sz w:val="20"/>
        </w:rPr>
        <w:t xml:space="preserve">____от ___  __________ </w:t>
      </w:r>
      <w:r>
        <w:rPr>
          <w:sz w:val="20"/>
        </w:rPr>
        <w:t xml:space="preserve">2026</w:t>
      </w:r>
      <w:r>
        <w:rPr>
          <w:sz w:val="20"/>
        </w:rPr>
        <w:t xml:space="preserve"> г.</w:t>
      </w:r>
      <w:r>
        <w:rPr>
          <w:sz w:val="20"/>
        </w:rPr>
      </w:r>
      <w:r>
        <w:rPr>
          <w:sz w:val="20"/>
        </w:rPr>
      </w:r>
    </w:p>
    <w:p>
      <w:pPr>
        <w:pStyle w:val="865"/>
        <w:ind w:firstLine="0"/>
        <w:jc w:val="right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</w:r>
      <w:r>
        <w:rPr>
          <w:sz w:val="20"/>
        </w:rPr>
      </w:r>
    </w:p>
    <w:p>
      <w:pPr>
        <w:pStyle w:val="865"/>
        <w:ind w:firstLine="0"/>
        <w:jc w:val="center"/>
        <w:rPr>
          <w:b/>
        </w:rPr>
      </w:pPr>
      <w:r>
        <w:rPr>
          <w:b/>
        </w:rPr>
        <w:t xml:space="preserve">СПИСОК  УЧАСТНИКОВ ЗАСЕДАНИЯ КОМИССИИ</w:t>
      </w:r>
      <w:r>
        <w:rPr>
          <w:b/>
        </w:rPr>
      </w:r>
      <w:r>
        <w:rPr>
          <w:b/>
        </w:rPr>
      </w:r>
    </w:p>
    <w:p>
      <w:pPr>
        <w:pStyle w:val="865"/>
        <w:ind w:firstLine="0"/>
        <w:jc w:val="center"/>
        <w:rPr>
          <w:b/>
        </w:rPr>
      </w:pPr>
      <w:r>
        <w:rPr>
          <w:b/>
        </w:rPr>
        <w:t xml:space="preserve">ПО ПРОТИВОДЕЙСТВИЮ КОРРУПЦИИ</w:t>
      </w:r>
      <w:r>
        <w:rPr>
          <w:b/>
        </w:rPr>
      </w:r>
      <w:r>
        <w:rPr>
          <w:b/>
        </w:rPr>
      </w:r>
    </w:p>
    <w:p>
      <w:pPr>
        <w:pStyle w:val="865"/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42"/>
        <w:gridCol w:w="4111"/>
        <w:gridCol w:w="4784"/>
      </w:tblGrid>
      <w:tr>
        <w:tblPrEx/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65"/>
              <w:ind w:firstLine="0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784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ДОЛЖНОСТЬ</w:t>
            </w:r>
            <w:r>
              <w:rPr>
                <w:b/>
              </w:rPr>
              <w:t xml:space="preserve">, ПОДПИСЬ </w:t>
            </w:r>
            <w:r>
              <w:rPr>
                <w:b/>
              </w:rPr>
              <w:t xml:space="preserve">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</w:pPr>
            <w:r>
              <w:t xml:space="preserve">Темирханов М.М.</w:t>
            </w:r>
            <w:r/>
          </w:p>
        </w:tc>
        <w:tc>
          <w:tcPr>
            <w:tcW w:w="4784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  <w:jc w:val="left"/>
            </w:pPr>
            <w:r>
              <w:t xml:space="preserve">Председатель Комитета по государственным закупкам Республики Дагестан </w:t>
            </w:r>
            <w:r/>
          </w:p>
          <w:p>
            <w:pPr>
              <w:pStyle w:val="865"/>
              <w:ind w:firstLine="0"/>
              <w:jc w:val="center"/>
            </w:pPr>
            <w:r/>
            <w:r/>
          </w:p>
          <w:p>
            <w:pPr>
              <w:pStyle w:val="865"/>
              <w:ind w:firstLine="0"/>
              <w:jc w:val="center"/>
            </w:pPr>
            <w:r/>
            <w:r/>
          </w:p>
          <w:p>
            <w:pPr>
              <w:pStyle w:val="865"/>
              <w:ind w:firstLine="0"/>
              <w:jc w:val="center"/>
            </w:pPr>
            <w:r/>
            <w:r/>
          </w:p>
        </w:tc>
      </w:tr>
      <w:tr>
        <w:tblPrEx/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</w:pPr>
            <w:r>
              <w:t xml:space="preserve">Муртазалиев Р.А.</w:t>
            </w:r>
            <w:r>
              <w:t xml:space="preserve"> </w:t>
            </w:r>
            <w:r/>
          </w:p>
        </w:tc>
        <w:tc>
          <w:tcPr>
            <w:tcW w:w="4784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  <w:jc w:val="left"/>
            </w:pPr>
            <w:r>
              <w:t xml:space="preserve">Первый </w:t>
            </w:r>
            <w:r>
              <w:t xml:space="preserve">заместитель председателя</w:t>
            </w:r>
            <w:r>
              <w:t xml:space="preserve"> Комитета по государственным закупкам Республики Дагестан </w:t>
            </w:r>
            <w:r/>
          </w:p>
          <w:p>
            <w:pPr>
              <w:pStyle w:val="865"/>
              <w:ind w:firstLine="0"/>
              <w:jc w:val="center"/>
            </w:pPr>
            <w:r/>
            <w:r/>
          </w:p>
          <w:p>
            <w:pPr>
              <w:pStyle w:val="865"/>
              <w:ind w:firstLine="0"/>
              <w:jc w:val="center"/>
            </w:pPr>
            <w:r/>
            <w:r/>
          </w:p>
          <w:p>
            <w:pPr>
              <w:pStyle w:val="865"/>
              <w:ind w:firstLine="0"/>
              <w:jc w:val="center"/>
            </w:pPr>
            <w:r/>
            <w:r/>
          </w:p>
        </w:tc>
      </w:tr>
      <w:tr>
        <w:tblPrEx/>
        <w:trPr>
          <w:trHeight w:val="1358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</w:pPr>
            <w:r>
              <w:t xml:space="preserve">Абдуллаев М.Н.</w:t>
            </w:r>
            <w:r>
              <w:t xml:space="preserve"> </w:t>
            </w:r>
            <w:r/>
          </w:p>
        </w:tc>
        <w:tc>
          <w:tcPr>
            <w:tcW w:w="4784" w:type="dxa"/>
            <w:vAlign w:val="top"/>
            <w:textDirection w:val="lrTb"/>
            <w:noWrap w:val="false"/>
          </w:tcPr>
          <w:p>
            <w:pPr>
              <w:pStyle w:val="851"/>
              <w:tabs>
                <w:tab w:val="left" w:pos="7020" w:leader="none"/>
                <w:tab w:val="right" w:pos="1020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</w:t>
            </w:r>
            <w:r>
              <w:rPr>
                <w:sz w:val="28"/>
                <w:szCs w:val="28"/>
              </w:rPr>
              <w:t xml:space="preserve"> директора                                                 </w:t>
            </w:r>
            <w:r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Юридического института                                              </w:t>
            </w: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Дагестанского государственного                                                                                                 университета</w:t>
            </w: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tabs>
                <w:tab w:val="left" w:pos="7020" w:leader="none"/>
                <w:tab w:val="right" w:pos="1020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</w:t>
            </w:r>
            <w:r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1"/>
              <w:tabs>
                <w:tab w:val="left" w:pos="7020" w:leader="none"/>
                <w:tab w:val="right" w:pos="1020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firstLine="0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</w:pPr>
            <w:r>
              <w:t xml:space="preserve">Хасбулатова Б.М. </w:t>
            </w:r>
            <w:r/>
          </w:p>
        </w:tc>
        <w:tc>
          <w:tcPr>
            <w:tcW w:w="4784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</w:pPr>
            <w:r>
              <w:t xml:space="preserve">Д</w:t>
            </w:r>
            <w:r>
              <w:t xml:space="preserve">оцент</w:t>
            </w:r>
            <w:r>
              <w:t xml:space="preserve"> кафедры «Маркетинг </w:t>
            </w:r>
            <w:r>
              <w:t xml:space="preserve">и коммерция»</w:t>
            </w:r>
            <w:r>
              <w:t xml:space="preserve"> ГАОУ ВО «Дагестанский государственный университет народного хозяйства»          </w:t>
            </w:r>
            <w:r/>
          </w:p>
          <w:p>
            <w:pPr>
              <w:pStyle w:val="865"/>
            </w:pPr>
            <w:r>
              <w:t xml:space="preserve">                                                                                </w:t>
            </w:r>
            <w:r/>
          </w:p>
          <w:p>
            <w:pPr>
              <w:pStyle w:val="865"/>
            </w:pPr>
            <w:r>
              <w:t xml:space="preserve">                                                                     </w:t>
            </w:r>
            <w:r>
              <w:t xml:space="preserve">                     </w:t>
            </w:r>
            <w:r>
              <w:t xml:space="preserve">                                                         </w:t>
            </w:r>
            <w:r>
              <w:t xml:space="preserve">                            </w:t>
            </w:r>
            <w:r/>
          </w:p>
          <w:p>
            <w:pPr>
              <w:pStyle w:val="865"/>
              <w:ind w:firstLine="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1291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</w:pPr>
            <w:r>
              <w:t xml:space="preserve">Кусиев М.Б.</w:t>
            </w:r>
            <w:r/>
          </w:p>
        </w:tc>
        <w:tc>
          <w:tcPr>
            <w:tcW w:w="4784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</w:pPr>
            <w:r>
              <w:t xml:space="preserve">Н</w:t>
            </w:r>
            <w:r>
              <w:t xml:space="preserve">ачальник</w:t>
            </w:r>
            <w:r>
              <w:t xml:space="preserve"> отдела правового обеспечения и мониторинга  </w:t>
            </w:r>
            <w:r/>
          </w:p>
          <w:p>
            <w:pPr>
              <w:pStyle w:val="865"/>
              <w:ind w:firstLine="0"/>
            </w:pPr>
            <w:r/>
            <w:r/>
          </w:p>
          <w:p>
            <w:pPr>
              <w:pStyle w:val="865"/>
              <w:ind w:firstLine="0"/>
            </w:pPr>
            <w:r/>
            <w:r/>
          </w:p>
          <w:p>
            <w:pPr>
              <w:pStyle w:val="865"/>
              <w:ind w:firstLine="0"/>
            </w:pPr>
            <w:r/>
            <w:r/>
          </w:p>
        </w:tc>
      </w:tr>
      <w:tr>
        <w:tblPrEx/>
        <w:trPr>
          <w:trHeight w:val="1514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111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</w:pPr>
            <w:r>
              <w:t xml:space="preserve">Алипханова Д.Ю.</w:t>
            </w:r>
            <w:r/>
          </w:p>
        </w:tc>
        <w:tc>
          <w:tcPr>
            <w:tcW w:w="4784" w:type="dxa"/>
            <w:vAlign w:val="top"/>
            <w:textDirection w:val="lrTb"/>
            <w:noWrap w:val="false"/>
          </w:tcPr>
          <w:p>
            <w:pPr>
              <w:pStyle w:val="865"/>
              <w:ind w:firstLine="0"/>
            </w:pPr>
            <w:r>
              <w:t xml:space="preserve">К</w:t>
            </w:r>
            <w:r>
              <w:t xml:space="preserve">онсультант </w:t>
            </w:r>
            <w:r>
              <w:t xml:space="preserve">отдела</w:t>
            </w:r>
            <w:r>
              <w:t xml:space="preserve"> </w:t>
            </w:r>
            <w:r>
              <w:t xml:space="preserve">делопроизводства, кадр</w:t>
            </w:r>
            <w:r>
              <w:t xml:space="preserve">ового </w:t>
            </w:r>
            <w:r>
              <w:t xml:space="preserve">и </w:t>
            </w:r>
            <w:r>
              <w:t xml:space="preserve">финансово-хозяйственного обеспечения</w:t>
            </w:r>
            <w:r>
              <w:t xml:space="preserve">  </w:t>
            </w:r>
            <w:r>
              <w:rPr>
                <w:highlight w:val="none"/>
              </w:rPr>
            </w:r>
            <w:r/>
            <w:r>
              <w:t xml:space="preserve">                 </w:t>
            </w:r>
            <w:r>
              <w:t xml:space="preserve">        </w:t>
            </w:r>
            <w:r/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1"/>
    <w:next w:val="851"/>
    <w:link w:val="67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6">
    <w:name w:val="Heading 1 Char"/>
    <w:basedOn w:val="854"/>
    <w:link w:val="67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7">
    <w:name w:val="Heading 2"/>
    <w:basedOn w:val="851"/>
    <w:next w:val="851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8">
    <w:name w:val="Heading 2 Char"/>
    <w:basedOn w:val="854"/>
    <w:link w:val="677"/>
    <w:uiPriority w:val="9"/>
    <w:rPr>
      <w:rFonts w:ascii="Liberation Sans" w:hAnsi="Liberation Sans" w:eastAsia="Liberation Sans" w:cs="Liberation Sans"/>
      <w:sz w:val="34"/>
    </w:rPr>
  </w:style>
  <w:style w:type="paragraph" w:styleId="679">
    <w:name w:val="Heading 3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0">
    <w:name w:val="Heading 3 Char"/>
    <w:basedOn w:val="854"/>
    <w:link w:val="67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1">
    <w:name w:val="Heading 4 Char"/>
    <w:basedOn w:val="854"/>
    <w:link w:val="85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2">
    <w:name w:val="Heading 5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3">
    <w:name w:val="Heading 5 Char"/>
    <w:basedOn w:val="854"/>
    <w:link w:val="68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4">
    <w:name w:val="Heading 6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5">
    <w:name w:val="Heading 6 Char"/>
    <w:basedOn w:val="854"/>
    <w:link w:val="68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6">
    <w:name w:val="Heading 7 Char"/>
    <w:basedOn w:val="854"/>
    <w:link w:val="85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7">
    <w:name w:val="Heading 8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8">
    <w:name w:val="Heading 8 Char"/>
    <w:basedOn w:val="854"/>
    <w:link w:val="68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9">
    <w:name w:val="Heading 9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0">
    <w:name w:val="Heading 9 Char"/>
    <w:basedOn w:val="854"/>
    <w:link w:val="68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1">
    <w:name w:val="List Paragraph"/>
    <w:basedOn w:val="851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1"/>
    <w:next w:val="851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4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4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basedOn w:val="854"/>
    <w:link w:val="701"/>
    <w:uiPriority w:val="99"/>
  </w:style>
  <w:style w:type="paragraph" w:styleId="703">
    <w:name w:val="Footer"/>
    <w:basedOn w:val="85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54"/>
    <w:link w:val="703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85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5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6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07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8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9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0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11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2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4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4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2">
    <w:name w:val="Heading 4"/>
    <w:basedOn w:val="851"/>
    <w:next w:val="851"/>
    <w:link w:val="857"/>
    <w:semiHidden/>
    <w:unhideWhenUsed/>
    <w:qFormat/>
    <w:pPr>
      <w:jc w:val="right"/>
      <w:keepNext/>
      <w:outlineLvl w:val="3"/>
    </w:pPr>
    <w:rPr>
      <w:sz w:val="28"/>
    </w:rPr>
  </w:style>
  <w:style w:type="paragraph" w:styleId="853">
    <w:name w:val="Heading 7"/>
    <w:basedOn w:val="851"/>
    <w:next w:val="851"/>
    <w:link w:val="858"/>
    <w:semiHidden/>
    <w:unhideWhenUsed/>
    <w:qFormat/>
    <w:pPr>
      <w:jc w:val="center"/>
      <w:keepNext/>
      <w:outlineLvl w:val="6"/>
    </w:pPr>
    <w:rPr>
      <w:sz w:val="28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character" w:styleId="857" w:customStyle="1">
    <w:name w:val="Заголовок 4 Знак"/>
    <w:basedOn w:val="854"/>
    <w:link w:val="852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58" w:customStyle="1">
    <w:name w:val="Заголовок 7 Знак"/>
    <w:basedOn w:val="854"/>
    <w:link w:val="853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59">
    <w:name w:val="Body Text Indent"/>
    <w:basedOn w:val="851"/>
    <w:link w:val="860"/>
    <w:semiHidden/>
    <w:unhideWhenUsed/>
    <w:pPr>
      <w:ind w:firstLine="720"/>
      <w:jc w:val="both"/>
    </w:pPr>
    <w:rPr>
      <w:sz w:val="28"/>
    </w:rPr>
  </w:style>
  <w:style w:type="character" w:styleId="860" w:customStyle="1">
    <w:name w:val="Основной текст с отступом Знак"/>
    <w:basedOn w:val="854"/>
    <w:link w:val="859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61">
    <w:name w:val="Body Text Indent 2"/>
    <w:basedOn w:val="851"/>
    <w:link w:val="862"/>
    <w:semiHidden/>
    <w:unhideWhenUsed/>
    <w:pPr>
      <w:ind w:left="283"/>
      <w:spacing w:after="120" w:line="480" w:lineRule="auto"/>
    </w:pPr>
  </w:style>
  <w:style w:type="character" w:styleId="862" w:customStyle="1">
    <w:name w:val="Основной текст с отступом 2 Знак"/>
    <w:basedOn w:val="854"/>
    <w:link w:val="861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63">
    <w:name w:val="Plain Text"/>
    <w:basedOn w:val="851"/>
    <w:link w:val="864"/>
    <w:semiHidden/>
    <w:unhideWhenUsed/>
    <w:rPr>
      <w:rFonts w:ascii="Courier New" w:hAnsi="Courier New"/>
    </w:rPr>
  </w:style>
  <w:style w:type="character" w:styleId="864" w:customStyle="1">
    <w:name w:val="Текст Знак"/>
    <w:basedOn w:val="854"/>
    <w:link w:val="863"/>
    <w:semiHidden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865" w:customStyle="1">
    <w:name w:val="Основной текст с отступом"/>
    <w:pPr>
      <w:contextualSpacing w:val="0"/>
      <w:ind w:left="0" w:right="0" w:firstLine="72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Комитет_31</cp:lastModifiedBy>
  <cp:revision>9</cp:revision>
  <dcterms:created xsi:type="dcterms:W3CDTF">2024-01-17T07:37:00Z</dcterms:created>
  <dcterms:modified xsi:type="dcterms:W3CDTF">2026-04-16T11:48:20Z</dcterms:modified>
</cp:coreProperties>
</file>